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AB5A8C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E2053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77777777"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2 kw. 2020 r. stosunku do 1 kw. zaszły następujące zmiany: </w:t>
      </w:r>
    </w:p>
    <w:p w14:paraId="00B7EB2D" w14:textId="240CFAAC" w:rsidR="00F66387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rozpoczęto realizację projektu z wykonawcą wybrany</w:t>
      </w:r>
      <w:r w:rsidR="00F66387">
        <w:rPr>
          <w:rFonts w:ascii="Arial" w:hAnsi="Arial" w:cs="Arial"/>
          <w:color w:val="0070C0"/>
          <w:sz w:val="18"/>
          <w:szCs w:val="18"/>
        </w:rPr>
        <w:t>m</w:t>
      </w:r>
      <w:r w:rsidRPr="00F66387">
        <w:rPr>
          <w:rFonts w:ascii="Arial" w:hAnsi="Arial" w:cs="Arial"/>
          <w:color w:val="0070C0"/>
          <w:sz w:val="18"/>
          <w:szCs w:val="18"/>
        </w:rPr>
        <w:t xml:space="preserve"> w ramach zamówienia publicznego (realizacja kamienia milowego nr 2 i 3)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145B8976" w14:textId="60B61601" w:rsidR="00F66387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złożono wniosek do CPPC ws. wydłużenia okresu realizacji projektu o 88 dni oraz ws. zwiększenia budżetu projektu w związku z wpływem pandemii COVID-19</w:t>
      </w:r>
      <w:r w:rsidR="00F66387">
        <w:rPr>
          <w:rFonts w:ascii="Arial" w:hAnsi="Arial" w:cs="Arial"/>
          <w:color w:val="0070C0"/>
          <w:sz w:val="18"/>
          <w:szCs w:val="18"/>
        </w:rPr>
        <w:t>; z</w:t>
      </w:r>
      <w:r w:rsidR="00F66387" w:rsidRPr="00F66387">
        <w:rPr>
          <w:rFonts w:ascii="Arial" w:hAnsi="Arial" w:cs="Arial"/>
          <w:color w:val="0070C0"/>
          <w:sz w:val="18"/>
          <w:szCs w:val="18"/>
        </w:rPr>
        <w:t>większenie budżetu wynika z konieczności zapewnienia wynagrodzeń dla członków zespołu projektowego na dodatkowy okres</w:t>
      </w:r>
      <w:r w:rsidRPr="00F66387">
        <w:rPr>
          <w:rFonts w:ascii="Arial" w:hAnsi="Arial" w:cs="Arial"/>
          <w:color w:val="0070C0"/>
          <w:sz w:val="18"/>
          <w:szCs w:val="18"/>
        </w:rPr>
        <w:t>,</w:t>
      </w:r>
    </w:p>
    <w:p w14:paraId="25C36BF9" w14:textId="3F262778" w:rsidR="007D0930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zaktualizowano rejestr ryzyk.</w:t>
      </w: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8C81EC"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810D287" w:rsidR="00CA516B" w:rsidRPr="006822BC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2.2 Cyfryzacja procesów back-office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5C037B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8.357.000 zł </w:t>
            </w:r>
          </w:p>
          <w:p w14:paraId="18484459" w14:textId="1F1C8D3E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Aktualnie jest złożony wniosek do CPPC ws. zwiększenia budżetu projektu do </w:t>
            </w: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8 503 504,35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  <w:r w:rsidR="001D790E">
              <w:rPr>
                <w:rFonts w:ascii="Arial" w:hAnsi="Arial" w:cs="Arial"/>
                <w:color w:val="0070C0"/>
                <w:sz w:val="18"/>
                <w:szCs w:val="18"/>
              </w:rPr>
              <w:t xml:space="preserve"> w związku z wydłużeniem projektu </w:t>
            </w:r>
            <w:r w:rsidR="00515256">
              <w:rPr>
                <w:rFonts w:ascii="Arial" w:hAnsi="Arial" w:cs="Arial"/>
                <w:color w:val="0070C0"/>
                <w:sz w:val="18"/>
                <w:szCs w:val="18"/>
              </w:rPr>
              <w:t xml:space="preserve">o 88 dni </w:t>
            </w:r>
            <w:r w:rsidR="001D790E">
              <w:rPr>
                <w:rFonts w:ascii="Arial" w:hAnsi="Arial" w:cs="Arial"/>
                <w:color w:val="0070C0"/>
                <w:sz w:val="18"/>
                <w:szCs w:val="18"/>
              </w:rPr>
              <w:t>z powodu wpływu pandemii COVID-19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515256">
              <w:rPr>
                <w:rFonts w:ascii="Arial" w:hAnsi="Arial" w:cs="Arial"/>
                <w:color w:val="0070C0"/>
                <w:sz w:val="18"/>
                <w:szCs w:val="18"/>
              </w:rPr>
              <w:t xml:space="preserve"> Zwiększenie budżetu wynika z konieczności zapewnienia wynagrodzeń dla członków zespołu projektowego na dodatkowy okres.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6C9E6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8.357.000 zł </w:t>
            </w:r>
          </w:p>
          <w:p w14:paraId="6BC12C95" w14:textId="07AD5182" w:rsidR="005212C8" w:rsidRPr="00141A92" w:rsidRDefault="003C0AEA" w:rsidP="00EB79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Aktualnie jest złożony wniosek do CPPC ws. zwiększenia budżetu projektu do </w:t>
            </w: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8 503 504,35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zł.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F2B2A" w14:textId="77777777" w:rsidR="003C0AEA" w:rsidRDefault="00436C6F" w:rsidP="00436C6F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30.08.2021</w:t>
            </w:r>
          </w:p>
          <w:p w14:paraId="55CE9679" w14:textId="46A7B1AD" w:rsidR="007552A2" w:rsidRPr="003C0AEA" w:rsidRDefault="007552A2" w:rsidP="007552A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Aktualnie jest złożony wniosek do CPPC ws. wydłużenia projektu do 26.11.2021 r.</w:t>
            </w:r>
          </w:p>
        </w:tc>
      </w:tr>
    </w:tbl>
    <w:p w14:paraId="30071234" w14:textId="44BB73F9" w:rsidR="00CA516B" w:rsidRPr="00141A92" w:rsidRDefault="004C1D48" w:rsidP="00EB796A">
      <w:pPr>
        <w:pStyle w:val="Nagwek2"/>
        <w:numPr>
          <w:ilvl w:val="0"/>
          <w:numId w:val="19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EB796A">
      <w:pPr>
        <w:pStyle w:val="Akapitzlist"/>
        <w:numPr>
          <w:ilvl w:val="0"/>
          <w:numId w:val="30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EB796A">
      <w:pPr>
        <w:pStyle w:val="Akapitzlist"/>
        <w:numPr>
          <w:ilvl w:val="0"/>
          <w:numId w:val="30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skarbowa.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8360E">
      <w:pPr>
        <w:pStyle w:val="Nagwek2"/>
        <w:numPr>
          <w:ilvl w:val="0"/>
          <w:numId w:val="19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4A25B8B" w:rsidR="00907F6D" w:rsidRPr="00141A92" w:rsidRDefault="00CB29C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43%</w:t>
            </w:r>
          </w:p>
        </w:tc>
        <w:tc>
          <w:tcPr>
            <w:tcW w:w="3260" w:type="dxa"/>
          </w:tcPr>
          <w:p w14:paraId="4929DAC9" w14:textId="734609F6" w:rsidR="00907F6D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2,99%</w:t>
            </w:r>
          </w:p>
        </w:tc>
        <w:tc>
          <w:tcPr>
            <w:tcW w:w="3402" w:type="dxa"/>
          </w:tcPr>
          <w:p w14:paraId="65BB31D3" w14:textId="4DD5C3CB" w:rsidR="00907F6D" w:rsidRPr="00141A92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p w14:paraId="0357C968" w14:textId="59D65FF0" w:rsidR="00EB796A" w:rsidRPr="00141A92" w:rsidRDefault="00EB796A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(</w:t>
      </w:r>
      <w:r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daty podane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zgodnie z</w:t>
      </w:r>
      <w:r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e złożoną od CPPC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aktualizacją wniosku o płatność)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1661F" w:rsidRPr="002B50C0" w14:paraId="6AC3DB07" w14:textId="77777777" w:rsidTr="00F1661F">
        <w:tc>
          <w:tcPr>
            <w:tcW w:w="2948" w:type="dxa"/>
          </w:tcPr>
          <w:p w14:paraId="79C67474" w14:textId="1D9A6FD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4D51B395" w:rsidR="00F1661F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453B6583" w:rsidR="00F1661F" w:rsidRPr="00F1661F" w:rsidRDefault="006C2498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18CA0AB7" w:rsidR="00F1661F" w:rsidRPr="00141A92" w:rsidRDefault="00F1661F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14:paraId="3A04EF3C" w14:textId="77777777" w:rsidTr="00F1661F">
        <w:tc>
          <w:tcPr>
            <w:tcW w:w="2948" w:type="dxa"/>
          </w:tcPr>
          <w:p w14:paraId="6C14D244" w14:textId="48C050F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36A4E94B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2071F0D3" w14:textId="2B1D562B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4E309D07" w14:textId="48659DE8" w:rsidR="00F1661F" w:rsidRDefault="00F1661F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  <w:r w:rsidR="00DA1AAE">
              <w:rPr>
                <w:rFonts w:ascii="Arial" w:hAnsi="Arial" w:cs="Arial"/>
                <w:color w:val="0070C0"/>
                <w:sz w:val="18"/>
                <w:szCs w:val="18"/>
              </w:rPr>
              <w:t xml:space="preserve">. Z uwagi na wybrany tryb postępowania (dialog techniczny) umowę z wykonawca podpisano 2 marca 2020 r. Dodatkowy wpływ na opóźnienie miała pandemia COVID-19, która znacznie wpłynęła na dostępność interesariuszy. Planowany termin realizacji kamienia milowego to 15 sierpnia 2020 r. </w:t>
            </w:r>
          </w:p>
        </w:tc>
      </w:tr>
      <w:tr w:rsidR="00F1661F" w:rsidRPr="002B50C0" w14:paraId="23B1B9A5" w14:textId="77777777" w:rsidTr="00F1661F">
        <w:tc>
          <w:tcPr>
            <w:tcW w:w="2948" w:type="dxa"/>
          </w:tcPr>
          <w:p w14:paraId="588E8881" w14:textId="14EFA5E5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3AD55626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05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4DA7CEA7" w14:textId="1F7F7CBA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39AFADF7" w14:textId="1C2812CA" w:rsidR="00F1661F" w:rsidRDefault="00F1661F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  <w:r w:rsidR="00DA1AAE">
              <w:rPr>
                <w:rFonts w:ascii="Arial" w:hAnsi="Arial" w:cs="Arial"/>
                <w:color w:val="0070C0"/>
                <w:sz w:val="18"/>
                <w:szCs w:val="18"/>
              </w:rPr>
              <w:t>. Z uwagi na wybrany tryb postępowania (dialog techniczny) umowę z wykonawca podpisano 2 marca 2020 r. Dodatkowy wpływ na opóźnienie miała pandemia COVID-19, która znacznie wpłynęła na dostępność interesariuszy. Planowany termin realizacji kamienia milowego to 31 października 2020 r.</w:t>
            </w:r>
          </w:p>
        </w:tc>
      </w:tr>
      <w:tr w:rsidR="00F1661F" w:rsidRPr="002B50C0" w14:paraId="7B49E33D" w14:textId="77777777" w:rsidTr="00F1661F">
        <w:tc>
          <w:tcPr>
            <w:tcW w:w="2948" w:type="dxa"/>
          </w:tcPr>
          <w:p w14:paraId="742BAB68" w14:textId="48BC0D92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Koniec developmentu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7E66F3E5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1FE757C4" w14:textId="78E09B85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091EBD1E" w14:textId="3AB37AA1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EF6403B" w14:textId="77777777" w:rsidTr="00F1661F">
        <w:tc>
          <w:tcPr>
            <w:tcW w:w="2948" w:type="dxa"/>
          </w:tcPr>
          <w:p w14:paraId="0FD7EFFE" w14:textId="71616989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C79" w14:textId="36898DAD" w:rsidR="001310BE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1310BE">
              <w:rPr>
                <w:rFonts w:ascii="Arial" w:hAnsi="Arial" w:cs="Arial"/>
                <w:color w:val="0070C0"/>
                <w:sz w:val="18"/>
                <w:szCs w:val="18"/>
              </w:rPr>
              <w:t>: 2 osoby</w:t>
            </w:r>
          </w:p>
          <w:p w14:paraId="420A57F7" w14:textId="77777777" w:rsidR="00F1661F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4913C2F3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7A98F608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12177EC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432377E5" w:rsidR="001310BE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32AF802A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D8ED19" w14:textId="5BBB471C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10CC7945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1FEF5DF0" w14:textId="77777777" w:rsidTr="00F1661F">
        <w:tc>
          <w:tcPr>
            <w:tcW w:w="2948" w:type="dxa"/>
          </w:tcPr>
          <w:p w14:paraId="580AE775" w14:textId="3C026683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5727F359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879769" w14:textId="3AA3D883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0F5512A7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63DD4D5" w14:textId="77777777" w:rsidTr="00F1661F">
        <w:tc>
          <w:tcPr>
            <w:tcW w:w="2948" w:type="dxa"/>
          </w:tcPr>
          <w:p w14:paraId="3CF38DBD" w14:textId="35CF90A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EFCB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7997D2D5" w:rsidR="00F1661F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516C41E6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226547D" w14:textId="3AB5DD2D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4DB94830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</w:tbl>
    <w:p w14:paraId="2232751D" w14:textId="3BB7F3AB" w:rsidR="00EB796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64ADCCB0" w14:textId="61F7B4CB" w:rsidR="00141A92" w:rsidRPr="00141A92" w:rsidRDefault="00E86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(</w:t>
      </w:r>
      <w:r w:rsidR="00EB796A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daty podane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zgodnie z</w:t>
      </w:r>
      <w:r w:rsidR="00EB796A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e złożoną od CPPC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aktualizacją wniosku o płatność)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28789B24" w14:textId="2CD9ECAD" w:rsidR="009F1DC8" w:rsidRDefault="00F1661F" w:rsidP="00F1661F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rekomendacji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2B88281C" w14:textId="77777777" w:rsidR="00F1661F" w:rsidRDefault="00F1661F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teleinformatycznych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41B959D" w14:textId="7777777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</w:t>
            </w:r>
          </w:p>
          <w:p w14:paraId="1C72C0D2" w14:textId="4D2BE525" w:rsidR="00F8120B" w:rsidRP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 - kobiety</w:t>
            </w:r>
          </w:p>
          <w:p w14:paraId="7F018DE3" w14:textId="039FB7D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objętych wsparciem szkoleniowym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03D8786E" w14:textId="7777777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6ABE97FE" w14:textId="12051851" w:rsidR="00F8120B" w:rsidRP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08E2220E" w:rsidR="00F8120B" w:rsidRPr="009F1DC8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1E4DBC22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273727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FB564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29772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CCBD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476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3AC7D42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2333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87834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C36C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345E1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7D790" w14:textId="35E84CE8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DB255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354CC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CE7E8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D7CE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0831C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C1BFA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65673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36D3E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6CDE1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923F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81E4AE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D2C393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9CB14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9BB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B0946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639861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415CC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9249F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82D521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B40F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FBA1FF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68D0B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1B1C9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783D0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3F0D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AAD52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FEE5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2864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3AA9AEE9"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A41C83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07112B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BA3E1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ED1A5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18614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379C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C811BD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14EB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97BD6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149592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EF07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0D6E1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88F8B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DE1D7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1E65A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2EB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AFBEEC" w14:textId="7D3C6415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61D4E5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55CD0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6570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65CC8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E647C8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A7F7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8CE3DE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2938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6D77E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9E0B2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1F75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3F90F8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A0047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D9503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6D37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4AC69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119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3A4E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448BC1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9569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F6E4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A52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762F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2B2CC44C"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399DA86B" w14:textId="0C54C313" w:rsidR="006A60AA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35AD34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CB2AA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3096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9362A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2EBB3F" w14:textId="7F543DCD" w:rsidR="00F8120B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-2020</w:t>
            </w:r>
          </w:p>
          <w:p w14:paraId="59D2368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81CBC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74689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DE33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170D8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391EDBA" w14:textId="4843D3DB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5059C4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EC1F0A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39DB5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9F38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B4AE41" w14:textId="6D23534B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2C8DA6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418FA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31A77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AF2E6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6FC4A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F648CB" w14:textId="7F3F632C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7B537A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912EC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BCE4C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1A2A27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3D7A1" w14:textId="3DCC83CC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07242D3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E7FFF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5242F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DF36E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4AE2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F2C2E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90633A3" w14:textId="69E909D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3DF7D1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732BA8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2B869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D83B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2738BD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2C2B6A0E" w:rsidR="00F8120B" w:rsidRPr="0091332C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268" w:type="dxa"/>
          </w:tcPr>
          <w:p w14:paraId="3FCAD2DD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EC6985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CEC8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FD04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66FD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1E956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D8DD27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CFDFD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A44C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BE00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3394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D961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68A07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3C66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3B80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C7C67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15358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21464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72CE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D70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8754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BB64B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14D6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E28739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E6676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AB41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7AA02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5DF5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D0F2C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2490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FD20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B86C4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1F63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020D9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D0A7A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0DDC6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7CC47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F1703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6B1B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1CA3B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28C1FDF9"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18360E">
      <w:pPr>
        <w:pStyle w:val="Nagwek2"/>
        <w:numPr>
          <w:ilvl w:val="0"/>
          <w:numId w:val="19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4AC99462" w:rsidR="00C6751B" w:rsidRPr="00141A92" w:rsidRDefault="00E5610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04-2021</w:t>
            </w:r>
          </w:p>
        </w:tc>
        <w:tc>
          <w:tcPr>
            <w:tcW w:w="1134" w:type="dxa"/>
          </w:tcPr>
          <w:p w14:paraId="56773D50" w14:textId="680F3375" w:rsidR="00C6751B" w:rsidRPr="00141A92" w:rsidRDefault="00E5610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W trakcie realizacji</w:t>
            </w: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uwzględnieniem danych okresowych rocznych / kwartalnych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Dane dot. liczby podmiotów dokonujących eksportu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importowanych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polskich firm</w:t>
            </w:r>
          </w:p>
        </w:tc>
      </w:tr>
    </w:tbl>
    <w:p w14:paraId="2598878D" w14:textId="512352EF" w:rsidR="004C1D48" w:rsidRPr="00F25348" w:rsidRDefault="004C1D48" w:rsidP="0018360E">
      <w:pPr>
        <w:pStyle w:val="Nagwek3"/>
        <w:numPr>
          <w:ilvl w:val="0"/>
          <w:numId w:val="19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610E" w:rsidRPr="002B50C0" w14:paraId="715F6F15" w14:textId="77777777" w:rsidTr="00B1561E">
        <w:tc>
          <w:tcPr>
            <w:tcW w:w="2547" w:type="dxa"/>
          </w:tcPr>
          <w:p w14:paraId="75BE63E5" w14:textId="56DBE174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merytorycznych wśród interesariuszy systemu wraz z założeniami koncepcji realizacji systemu Export Intelligence</w:t>
            </w:r>
          </w:p>
        </w:tc>
        <w:tc>
          <w:tcPr>
            <w:tcW w:w="1701" w:type="dxa"/>
          </w:tcPr>
          <w:p w14:paraId="240B3BBC" w14:textId="6774D26A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03-2021</w:t>
            </w:r>
          </w:p>
        </w:tc>
        <w:tc>
          <w:tcPr>
            <w:tcW w:w="1843" w:type="dxa"/>
          </w:tcPr>
          <w:p w14:paraId="5DFF525E" w14:textId="2A360FA2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</w:p>
        </w:tc>
        <w:tc>
          <w:tcPr>
            <w:tcW w:w="3543" w:type="dxa"/>
          </w:tcPr>
          <w:p w14:paraId="2707CD65" w14:textId="4D455702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4C1D48" w:rsidRPr="002B50C0" w14:paraId="50A66C72" w14:textId="77777777" w:rsidTr="00B1561E">
        <w:tc>
          <w:tcPr>
            <w:tcW w:w="2547" w:type="dxa"/>
          </w:tcPr>
          <w:p w14:paraId="5A87914B" w14:textId="59677B2C"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0DF5AB38" w:rsidR="00A86449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04-2020</w:t>
            </w:r>
          </w:p>
        </w:tc>
        <w:tc>
          <w:tcPr>
            <w:tcW w:w="1843" w:type="dxa"/>
          </w:tcPr>
          <w:p w14:paraId="6882FECF" w14:textId="51F9E677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w trakcie tworzenia</w:t>
            </w:r>
          </w:p>
        </w:tc>
        <w:tc>
          <w:tcPr>
            <w:tcW w:w="3543" w:type="dxa"/>
          </w:tcPr>
          <w:p w14:paraId="5755C7B3" w14:textId="4448EEF2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5610E" w:rsidRPr="002B50C0" w14:paraId="21998781" w14:textId="77777777" w:rsidTr="00B1561E">
        <w:tc>
          <w:tcPr>
            <w:tcW w:w="2547" w:type="dxa"/>
          </w:tcPr>
          <w:p w14:paraId="736793D8" w14:textId="18F1E705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679FC572" w14:textId="24B62F7A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04-2020</w:t>
            </w:r>
          </w:p>
        </w:tc>
        <w:tc>
          <w:tcPr>
            <w:tcW w:w="1843" w:type="dxa"/>
          </w:tcPr>
          <w:p w14:paraId="7766898B" w14:textId="7918187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3B77F40" w14:textId="52D5FBED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5610E" w:rsidRPr="002B50C0" w14:paraId="3CD10A17" w14:textId="77777777" w:rsidTr="00B1561E">
        <w:tc>
          <w:tcPr>
            <w:tcW w:w="2547" w:type="dxa"/>
          </w:tcPr>
          <w:p w14:paraId="19F01DC2" w14:textId="133875F9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MPiT, PAIH, PARP, MSZ obsługujący system EXPORT INTELLIGENCE</w:t>
            </w:r>
          </w:p>
        </w:tc>
        <w:tc>
          <w:tcPr>
            <w:tcW w:w="1701" w:type="dxa"/>
          </w:tcPr>
          <w:p w14:paraId="2BB2504D" w14:textId="7C4834A2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04-2020</w:t>
            </w:r>
          </w:p>
        </w:tc>
        <w:tc>
          <w:tcPr>
            <w:tcW w:w="1843" w:type="dxa"/>
          </w:tcPr>
          <w:p w14:paraId="72BF75FB" w14:textId="2C6FA9E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61E207C" w14:textId="762E9A59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oddzia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14:paraId="5417CF6C" w14:textId="77777777" w:rsidTr="00134D30">
        <w:tc>
          <w:tcPr>
            <w:tcW w:w="2948" w:type="dxa"/>
            <w:vAlign w:val="center"/>
          </w:tcPr>
          <w:p w14:paraId="25006A47" w14:textId="3B236F61" w:rsidR="002A2725" w:rsidRPr="00B1561E" w:rsidRDefault="002A2725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dostęp do danych lub brak możliwości dostępu do danych integrowanych w ramach projektu, niedostępność techniczna interface’ów zewnętrznych.</w:t>
            </w:r>
          </w:p>
        </w:tc>
        <w:tc>
          <w:tcPr>
            <w:tcW w:w="1134" w:type="dxa"/>
            <w:vAlign w:val="center"/>
          </w:tcPr>
          <w:p w14:paraId="1BF9FBD0" w14:textId="733AAC20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03E221E" w14:textId="675CA62B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1BA2A897" w14:textId="4A2A56A3" w:rsidR="001D583F" w:rsidRPr="001D583F" w:rsidRDefault="001D583F" w:rsidP="002A2725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B8AAE4F" w14:textId="1C5A56AC" w:rsidR="002A2725" w:rsidRPr="001D583F" w:rsidRDefault="002A2725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analizy w zakresie źródeł danych. Zastosowanie zwinnych metodyk w procesie tworzenia systemu w celu szybkiego reagowania na potrzeby zmian. Konsultacje ze współtworzącymi wymienione rozwiązania na wczesnym etapie realizacji Projektu.</w:t>
            </w:r>
          </w:p>
          <w:p w14:paraId="554A8461" w14:textId="5BE014C0" w:rsidR="002A2725" w:rsidRPr="001D583F" w:rsidRDefault="001D583F" w:rsidP="001D583F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592585D" w14:textId="0AAB8C86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7ACBFEE1" w14:textId="77B82D45" w:rsidR="001D583F" w:rsidRPr="001D583F" w:rsidRDefault="001D583F" w:rsidP="001D583F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AAFC4A5" w14:textId="723AB323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zainteresowani korzystaniem z systemu Export Intelligence (wpływ na planowaną liczbę pobrań raportów) z uwagi na niewłaściwie dostosowanie funkcjonalności systemu do potrzeb użytkowników końcowych.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554BF1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dostosowanie systemu do bieżących potrzeb, utrzymanie aktualnej treści wartościowej dla użytkowników.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554BF1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08999892" w14:textId="77777777" w:rsidR="00554BF1" w:rsidRPr="001D583F" w:rsidRDefault="00554BF1" w:rsidP="00554BF1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DB2B27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45529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procesie Projektowania rozwiązania. Ostateczne specyfikowanie produktów na podstawie obserwacji z etapu prototypowania.</w:t>
            </w:r>
          </w:p>
          <w:p w14:paraId="418FC3CC" w14:textId="77777777" w:rsidR="00DB2B27" w:rsidRPr="001D583F" w:rsidRDefault="00DB2B27" w:rsidP="00DB2B27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45529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02E47628" w14:textId="77777777" w:rsidR="00DB2B27" w:rsidRPr="001D583F" w:rsidRDefault="00DB2B27" w:rsidP="00DB2B27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związku z brakiem możliwości zapewnienia odpowiedniego poziomu komunikacji i wsparcia  dla użytkowników uruchamianych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DB2B27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wyprzedzeniem.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DB2B27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zakresu do potrzeb użytkowników. Redukcja niezadowolenia i strato wizerunkowych interesariuszy.</w:t>
            </w:r>
          </w:p>
          <w:p w14:paraId="2DB16957" w14:textId="77777777" w:rsidR="00DB2B27" w:rsidRPr="001D583F" w:rsidRDefault="00DB2B27" w:rsidP="00DB2B27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134D30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Intensywny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134D30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1BE62F29" w14:textId="77777777" w:rsidR="00134D30" w:rsidRPr="001D583F" w:rsidRDefault="00134D30" w:rsidP="00134D30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5A5F4EDF" w14:textId="77777777" w:rsidTr="002A2725">
        <w:tc>
          <w:tcPr>
            <w:tcW w:w="2948" w:type="dxa"/>
            <w:vAlign w:val="center"/>
          </w:tcPr>
          <w:p w14:paraId="144C20D6" w14:textId="0A9AD94D" w:rsidR="00134D30" w:rsidRPr="00B1561E" w:rsidRDefault="00134D30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regulaminy oraz zasady działania zagranicznych gestorów danych, co może się wiązać z koniecznością wykupu dodatkowych,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licencji.</w:t>
            </w:r>
          </w:p>
        </w:tc>
        <w:tc>
          <w:tcPr>
            <w:tcW w:w="1134" w:type="dxa"/>
          </w:tcPr>
          <w:p w14:paraId="47947A59" w14:textId="491E2AFA" w:rsidR="00134D30" w:rsidRPr="00DB2B27" w:rsidRDefault="00134D3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626828C" w14:textId="2563A47F"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575CE2D" w14:textId="77777777" w:rsidR="007A398D" w:rsidRPr="001D583F" w:rsidRDefault="007A398D" w:rsidP="007A398D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E1DD7CE" w14:textId="77777777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Rozpoczęcie możliwie jak najwcześniej kontaktu i nawiązania współpracy z zagranicznymi agregatorami danych gospodarczych. </w:t>
            </w:r>
          </w:p>
          <w:p w14:paraId="49ECD699" w14:textId="6163BDE3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Wykonawcy z poprzednich projektów, które umożliwi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14:paraId="63734520" w14:textId="1DF1807A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14:paraId="582FBFFB" w14:textId="77777777" w:rsidR="007A398D" w:rsidRPr="001D583F" w:rsidRDefault="007A398D" w:rsidP="007A398D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D392985" w14:textId="5EA66267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14:paraId="77B8336B" w14:textId="77777777" w:rsidR="007A398D" w:rsidRPr="001D583F" w:rsidRDefault="007A398D" w:rsidP="007A398D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E6B0303" w14:textId="70998DAC" w:rsidR="00134D30" w:rsidRPr="00446765" w:rsidRDefault="007A398D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A14ED2" w:rsidRPr="002B50C0" w14:paraId="1A3E525A" w14:textId="77777777" w:rsidTr="002A2725">
        <w:tc>
          <w:tcPr>
            <w:tcW w:w="2948" w:type="dxa"/>
            <w:vAlign w:val="center"/>
          </w:tcPr>
          <w:p w14:paraId="6DB9F4B1" w14:textId="637F51FB" w:rsidR="00A14ED2" w:rsidRPr="00446765" w:rsidRDefault="00A14ED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biznesowej z uwagi na niewystarczającą dostępność przedstawicieli interesariuszy oraz organizacji współpracujących. W dalszej kolejności opóźnienia te mogą doprowadzić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11ED0AD0" w14:textId="0EE772C9"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4DC47F3D" w14:textId="602B3633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5D3CEC7" w14:textId="77777777" w:rsidR="00A14ED2" w:rsidRPr="001D583F" w:rsidRDefault="00A14ED2" w:rsidP="00A14ED2">
            <w:pPr>
              <w:pStyle w:val="Akapitzlist"/>
              <w:numPr>
                <w:ilvl w:val="0"/>
                <w:numId w:val="3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9E3DD2D" w14:textId="06DFD974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Zdefiniowanie listy osób niezbędnych do wywiadów indywidualnych na samym początku projektu.</w:t>
            </w:r>
          </w:p>
          <w:p w14:paraId="55A8CB9B" w14:textId="54A5EC90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Przygotowanie listu uwierzytelniającego z prośbą o bieżącą współpracę poszczególnych podmiotów oraz korespondencji informującej o rozpoczęciu realizacji Projektu.</w:t>
            </w:r>
          </w:p>
          <w:p w14:paraId="68907FC2" w14:textId="7C713DB4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Przedstawienie interesariuszom na spotkaniu Kick-off planu prac w Projekcie informując o konieczności spotkań indywidualnych oraz warsztatów i grup fokusowych.</w:t>
            </w:r>
          </w:p>
          <w:p w14:paraId="1F592A17" w14:textId="49EF3E3C" w:rsidR="00A14ED2" w:rsidRPr="001D583F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 uwagi na wystąpienie pandemii COVID-19 przejście w tryb pracy zdalnej i organizacji spotkań wirtualnych.</w:t>
            </w:r>
          </w:p>
          <w:p w14:paraId="0A822C2B" w14:textId="77777777" w:rsidR="00A14ED2" w:rsidRPr="001D583F" w:rsidRDefault="00A14ED2" w:rsidP="00A14ED2">
            <w:pPr>
              <w:pStyle w:val="Akapitzlist"/>
              <w:numPr>
                <w:ilvl w:val="0"/>
                <w:numId w:val="3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EE5164F" w14:textId="68D4FDCD" w:rsidR="00A14ED2" w:rsidRPr="001D583F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Proces analizy wydłużył się ze względu na wystąpienie pandemii COVID-19. Dostępność interesariuszy była ograniczona w miesiącach marzec i kwiecień oraz częściowo w maju. MR złożył wniosek do CPPC ws. wydłużenia projektu o 88 dni oraz skorygowania dat kamieni milowych. Wniosek jest w trakcie opiniowania.</w:t>
            </w:r>
          </w:p>
          <w:p w14:paraId="7595A060" w14:textId="77777777" w:rsidR="00A14ED2" w:rsidRPr="001D583F" w:rsidRDefault="00A14ED2" w:rsidP="00A14ED2">
            <w:pPr>
              <w:pStyle w:val="Akapitzlist"/>
              <w:numPr>
                <w:ilvl w:val="0"/>
                <w:numId w:val="3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0652316A" w14:textId="6C0C4AB6" w:rsidR="00A14ED2" w:rsidRPr="00446765" w:rsidRDefault="00A14ED2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Utrzymujące się ograniczenia związane ze stanem epidemicznym mogą w dalszym ciągu mieć wpływ na analizę biznesową systemu.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nieumiejętna obsługa tych modeli przez użytkowników z uwagi na ich poziom skomplikowania, złożoność oraz brak wystarczającej specjalistycznej wiedzy użytkowników. W efekcie część funkcjonalności może przestać być w ogóle wykorzystywana przez użytkowników.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3FB0C3" w14:textId="23222E8B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A14ED2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Ścisła współpraca z Właścicielem Produktu oraz odpowiednimi podmiotami (np. Polski Instytut Ekonomiczny) na etapie opracowywania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doświadczeń Wykonawcy z projektów uwzgledniających aspekty prognostyczne.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modeli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Przeprowadzenie szkoleń specjalistycznych dla użytkowników systemu odpowiedzialnych za zarządzanie modelami prognostycznymi (data scientists).</w:t>
            </w:r>
          </w:p>
          <w:p w14:paraId="770F0487" w14:textId="77777777" w:rsidR="00A14ED2" w:rsidRPr="001D583F" w:rsidRDefault="00A14ED2" w:rsidP="00A14ED2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kadry w MR do celów zarządzania modelami prognostycznymi.</w:t>
            </w:r>
          </w:p>
          <w:p w14:paraId="71E2530B" w14:textId="77777777" w:rsidR="00A14ED2" w:rsidRPr="001D583F" w:rsidRDefault="00A14ED2" w:rsidP="00A14ED2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46CE6F5" w14:textId="4B85EE1A"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przez interesariuszy projektu rozbieżnych oczekiwań odbiegających od pierwotnie ustalonego zakresu.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624711">
            <w:pPr>
              <w:pStyle w:val="Akapitzlist"/>
              <w:numPr>
                <w:ilvl w:val="0"/>
                <w:numId w:val="4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Przedstawienie listy rozbieżności Zamawiającemu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pracowanie jednego spójnego 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logu wymagań oraz zarządzanie nimi poprzez ich priorytetyzację.  </w:t>
            </w:r>
          </w:p>
          <w:p w14:paraId="59572E0F" w14:textId="77777777" w:rsidR="00624711" w:rsidRPr="001D583F" w:rsidRDefault="00624711" w:rsidP="00624711">
            <w:pPr>
              <w:pStyle w:val="Akapitzlist"/>
              <w:numPr>
                <w:ilvl w:val="0"/>
                <w:numId w:val="4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biznesowych zaakceptowanych przez interesariuszy.</w:t>
            </w:r>
          </w:p>
          <w:p w14:paraId="02EC6D76" w14:textId="77777777" w:rsidR="00624711" w:rsidRPr="001D583F" w:rsidRDefault="00624711" w:rsidP="00624711">
            <w:pPr>
              <w:pStyle w:val="Akapitzlist"/>
              <w:numPr>
                <w:ilvl w:val="0"/>
                <w:numId w:val="4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wymagań biznesowych po zamknięciu i spriorytetyzowaniu backlogu wymagań. Brak możliwości spełnienia wszystkich oczekiwań oraz wymagań biznesowych. Brak możliwości zamknięcia zakresu wymagań (tzw. pływający zakres), co może negatywnie wpłynąć na wszystkie kolejne prace i zadania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4619E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Opracowanie jednego spójnego backlogu wymagań oraz zarządzanie nimi poprzez ich priorytetyzację.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naliza wpływu zmiany wymagań na prace projektowe bieżące konsultacje z Zamawiającym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4619E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biznesowych zaakceptowanych przez interesariuszy.</w:t>
            </w:r>
          </w:p>
          <w:p w14:paraId="23D3D168" w14:textId="77777777" w:rsidR="004619E8" w:rsidRPr="001D583F" w:rsidRDefault="004619E8" w:rsidP="004619E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wakacyjnym. Może to powodować wydłużenie okresu realizacji promocji, dłuższy czas rozprzestrzeniania się informacji na temat nowego systemu oraz konieczność wprowadzenia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D0EC925" w14:textId="30D03FBA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0D09E9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urlopowe i dopasowywanie rodzaju podejmowanych działań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trakcie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0D09E9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zainteresowanych oraz wykorzystanie wydarzeń gospodarczych.</w:t>
            </w:r>
          </w:p>
          <w:p w14:paraId="6EA964A1" w14:textId="77777777" w:rsidR="000D09E9" w:rsidRPr="001D583F" w:rsidRDefault="000D09E9" w:rsidP="000D09E9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B47736D" w14:textId="53DD91B0" w:rsidR="000D09E9" w:rsidRPr="00141A92" w:rsidRDefault="000D09E9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Z uwagi na pandemię COVID-19 i konieczność wydłużenia projektu o 88 dni zmodyfikowano  harmonogram projektu i daty kamieni milowych w ten sposób, że działania promocyjne będą mogły być prowadzone jesienią. Wniosek jest rozpatrywany przez CPPC.</w:t>
            </w:r>
          </w:p>
        </w:tc>
      </w:tr>
      <w:tr w:rsidR="000D09E9" w:rsidRPr="002B50C0" w14:paraId="2C22FD25" w14:textId="77777777" w:rsidTr="002A2725">
        <w:tc>
          <w:tcPr>
            <w:tcW w:w="2948" w:type="dxa"/>
            <w:vAlign w:val="center"/>
          </w:tcPr>
          <w:p w14:paraId="3F0E7B96" w14:textId="646555BB" w:rsidR="000D09E9" w:rsidRPr="00B1561E" w:rsidRDefault="000D09E9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Wydłużenie się testów akceptacyjnych UAT z uwagi na dużą i różnorodną (różne organizacje, instytucje) grupa użytkowników końcowych biorących udział w testach. Co może doprowadzić do wydłużenie czasu trwania Zadania 3 i przesunięcia wdrożenia produkcyjnego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29A7FACB" w14:textId="2C75383F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C4CF44C" w14:textId="7AE97363"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33C0996" w14:textId="77777777" w:rsidR="000D09E9" w:rsidRPr="001D583F" w:rsidRDefault="000D09E9" w:rsidP="000D09E9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C3A046D" w14:textId="71517B97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Alokacja osób odpowiedzialnych za przeprowadzenie testów po stronie 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MR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, zgodnie z harmonogramem oraz wymogami szczegółowego planu testów akceptacyjnych.</w:t>
            </w:r>
          </w:p>
          <w:p w14:paraId="01F1C8EC" w14:textId="245EFBD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Wewnętrzna weryfik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acja przez Właściciela Produktu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 zgłoszonych błędów i uspójnienie uwag.</w:t>
            </w:r>
          </w:p>
          <w:p w14:paraId="33B5C5E0" w14:textId="77777777" w:rsidR="000D09E9" w:rsidRPr="001D583F" w:rsidRDefault="000D09E9" w:rsidP="000D09E9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4E86F" w14:textId="19F06404"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harmonogramem.</w:t>
            </w:r>
          </w:p>
          <w:p w14:paraId="2305D4CD" w14:textId="77777777" w:rsidR="000D09E9" w:rsidRPr="001D583F" w:rsidRDefault="000D09E9" w:rsidP="000D09E9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F44C414" w14:textId="5F0FF767" w:rsidR="000D09E9" w:rsidRPr="00141A92" w:rsidRDefault="00006672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4CF1307A" w14:textId="77777777" w:rsidTr="002A2725">
        <w:tc>
          <w:tcPr>
            <w:tcW w:w="2948" w:type="dxa"/>
            <w:vAlign w:val="center"/>
          </w:tcPr>
          <w:p w14:paraId="1C52C3A7" w14:textId="3C8D0F2B" w:rsidR="00006672" w:rsidRPr="00B1561E" w:rsidRDefault="0000667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Przeniesienie systemu ze środowisk testowych Wykonawcy na infrastrukturę produkcyjną Zamawiającego może spowodować niewłaściwe działanie Systemu.</w:t>
            </w:r>
          </w:p>
        </w:tc>
        <w:tc>
          <w:tcPr>
            <w:tcW w:w="1134" w:type="dxa"/>
          </w:tcPr>
          <w:p w14:paraId="2E28A587" w14:textId="6BE270E3"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862E6EF" w14:textId="652D8E62"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A2FA2FE" w14:textId="77777777" w:rsidR="00006672" w:rsidRPr="001D583F" w:rsidRDefault="00006672" w:rsidP="00006672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12208D9" w14:textId="77777777" w:rsidR="00006672" w:rsidRPr="00006672" w:rsidRDefault="00006672" w:rsidP="000066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6672">
              <w:rPr>
                <w:rFonts w:ascii="Arial" w:hAnsi="Arial" w:cs="Arial"/>
                <w:color w:val="0070C0"/>
                <w:sz w:val="18"/>
                <w:szCs w:val="18"/>
              </w:rPr>
              <w:t xml:space="preserve">Bieżący dialog pomiędzy Wykonawcą a Zamawiającym prowadzący do poznania wszystkich aspektów wdrożeniowych, rozwiązujących potencjalne trudności z przyłączaniem do istniejącego i funkcjonującego systemu Zamawiającego. </w:t>
            </w:r>
          </w:p>
          <w:p w14:paraId="07ECA901" w14:textId="41BA720E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6672">
              <w:rPr>
                <w:rFonts w:ascii="Arial" w:hAnsi="Arial" w:cs="Arial"/>
                <w:color w:val="0070C0"/>
                <w:sz w:val="18"/>
                <w:szCs w:val="18"/>
              </w:rPr>
              <w:t>Przeprowadzenie testów UAT na środowisku Zamawiającego.</w:t>
            </w:r>
          </w:p>
          <w:p w14:paraId="1D1C3B78" w14:textId="77777777" w:rsidR="00006672" w:rsidRPr="001D583F" w:rsidRDefault="00006672" w:rsidP="00006672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223598" w14:textId="76DE445A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3E6F019A" w14:textId="77777777" w:rsidR="00006672" w:rsidRPr="001D583F" w:rsidRDefault="00006672" w:rsidP="00006672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5425630" w14:textId="439D54AD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czasowy szkoleń dla użytkowników końcowych  (zarówno I jak i II tura) w związku z czym możliwe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006672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poszkoleniowe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006672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wymaganego dla właściwego posługiwania się systemem. Realizacja wskaźników projektu w zakresie szkoleń.</w:t>
            </w:r>
          </w:p>
          <w:p w14:paraId="2BF296C9" w14:textId="77777777" w:rsidR="00006672" w:rsidRPr="001D583F" w:rsidRDefault="00006672" w:rsidP="00006672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670C40AC" w14:textId="77777777" w:rsidTr="002A2725">
        <w:tc>
          <w:tcPr>
            <w:tcW w:w="2948" w:type="dxa"/>
            <w:vAlign w:val="center"/>
          </w:tcPr>
          <w:p w14:paraId="0705C217" w14:textId="761A2583" w:rsidR="001D4735" w:rsidRPr="00B1561E" w:rsidRDefault="001D4735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dostawcy testów bezpieczeństwa przez Zamawiającego oraz realizacji testów przez wyłonioną firmę co może wpłynąć na wydłużenie czasu trwania Zadania 3 i opóźnienie wdrożenia produkcyjnego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02F3A84D" w14:textId="641E11AB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88C5170" w14:textId="194A7EAD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DF59A03" w14:textId="77777777" w:rsidR="001D4735" w:rsidRPr="001D583F" w:rsidRDefault="001D4735" w:rsidP="001D4735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E9401F2" w14:textId="222872FD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bezpieczeństwa.</w:t>
            </w:r>
          </w:p>
          <w:p w14:paraId="4F1B77FB" w14:textId="77777777" w:rsidR="001D4735" w:rsidRPr="001D583F" w:rsidRDefault="001D4735" w:rsidP="001D4735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BD6B491" w14:textId="3CC9465A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wykonawcy testów bezpieczeństwa w terminie umożliwiającym realizację projektu zgodnie z harmonogramem.</w:t>
            </w:r>
          </w:p>
          <w:p w14:paraId="26DA1D75" w14:textId="77777777" w:rsidR="001D4735" w:rsidRPr="001D583F" w:rsidRDefault="001D4735" w:rsidP="001D4735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A1D09C3" w14:textId="18A8D1DF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każdym etapie projektu)  z uwagi na konieczność reorganizacji pracy projektowej po stronie Wykonawcy, Zamawiającego i interesariuszy oraz dalszej realizacji zadań w trybie zdalnym.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1D4735">
            <w:pPr>
              <w:pStyle w:val="Akapitzlist"/>
              <w:numPr>
                <w:ilvl w:val="0"/>
                <w:numId w:val="4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Organizacja spotkań w formie wideokonferencji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Codzienne rozmowy PMa z zespołem, bieżąca organizacja prac i omawianie zadań,</w:t>
            </w:r>
          </w:p>
          <w:p w14:paraId="0FE0D583" w14:textId="77777777" w:rsidR="001D4735" w:rsidRPr="001D583F" w:rsidRDefault="001D4735" w:rsidP="001D4735">
            <w:pPr>
              <w:pStyle w:val="Akapitzlist"/>
              <w:numPr>
                <w:ilvl w:val="0"/>
                <w:numId w:val="4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harmonogramem, który został zaproponowany we wniosku o wydłużenie projektu o 88 dni (wniosek rozpatrywany przez CPPC).</w:t>
            </w:r>
          </w:p>
          <w:p w14:paraId="2425C57A" w14:textId="77777777" w:rsidR="001D4735" w:rsidRPr="001D583F" w:rsidRDefault="001D4735" w:rsidP="001D4735">
            <w:pPr>
              <w:pStyle w:val="Akapitzlist"/>
              <w:numPr>
                <w:ilvl w:val="0"/>
                <w:numId w:val="4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126992E" w14:textId="182FB894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  <w:tr w:rsidR="00F81DAC" w:rsidRPr="002B50C0" w14:paraId="782C9C85" w14:textId="77777777" w:rsidTr="002A2725">
        <w:tc>
          <w:tcPr>
            <w:tcW w:w="2948" w:type="dxa"/>
            <w:vAlign w:val="center"/>
          </w:tcPr>
          <w:p w14:paraId="38C3F244" w14:textId="77777777" w:rsidR="00F81DAC" w:rsidRPr="00B1561E" w:rsidRDefault="00F81DAC" w:rsidP="00F81DAC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wywiadów grupowych i wywiadu strategicznego w trybie zdalnym z uwagi na panującą pandemię COVID-19. W efekcie możliwe są:</w:t>
            </w:r>
          </w:p>
          <w:p w14:paraId="5031EA94" w14:textId="77777777" w:rsidR="00F81DAC" w:rsidRPr="00B1561E" w:rsidRDefault="00F81DAC" w:rsidP="00F81DAC">
            <w:pPr>
              <w:pStyle w:val="Akapitzlist"/>
              <w:numPr>
                <w:ilvl w:val="1"/>
                <w:numId w:val="48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spowodowane brakiem doświadczenia użytkowników w pracy zdalnej w oparciu o zaproponowane narzędzia.</w:t>
            </w:r>
          </w:p>
          <w:p w14:paraId="26011260" w14:textId="77777777" w:rsidR="00F81DAC" w:rsidRPr="00B1561E" w:rsidRDefault="00F81DAC" w:rsidP="00F81DAC">
            <w:pPr>
              <w:pStyle w:val="Akapitzlist"/>
              <w:numPr>
                <w:ilvl w:val="1"/>
                <w:numId w:val="48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zaproponowanych do pracy zdalnej - potencjalna mniejsza responsywność i otwartość interesariuszy.</w:t>
            </w:r>
          </w:p>
          <w:p w14:paraId="407A97CD" w14:textId="122AA1DA" w:rsidR="00F81DAC" w:rsidRPr="00B1561E" w:rsidRDefault="00F81DAC" w:rsidP="00F81DAC">
            <w:pPr>
              <w:pStyle w:val="Akapitzlist"/>
              <w:numPr>
                <w:ilvl w:val="1"/>
                <w:numId w:val="48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informacji dot. oczekiwań użytkowników co do rozwiązań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 Intelligence.</w:t>
            </w:r>
          </w:p>
        </w:tc>
        <w:tc>
          <w:tcPr>
            <w:tcW w:w="1134" w:type="dxa"/>
          </w:tcPr>
          <w:p w14:paraId="3A1E66CB" w14:textId="2FAE34E3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B5A52FC" w14:textId="492FC0A8"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82807EE" w14:textId="77777777" w:rsidR="00F81DAC" w:rsidRPr="001D583F" w:rsidRDefault="00F81DAC" w:rsidP="00F81DAC">
            <w:pPr>
              <w:pStyle w:val="Akapitzlist"/>
              <w:numPr>
                <w:ilvl w:val="0"/>
                <w:numId w:val="4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99CC5B1" w14:textId="086C0915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Wykorzystanie sprawdzonych i intuicyjnych narzędzia komunikacji zdalnej do realizacji wywiadów grupowych (przede wszystkim Google Hangout).</w:t>
            </w:r>
          </w:p>
          <w:p w14:paraId="5E58CC6C" w14:textId="33A5151D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przygotowanie instrukcji korzystania z Google Hangout).</w:t>
            </w:r>
          </w:p>
          <w:p w14:paraId="789060B1" w14:textId="15D67C32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dodatkowych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5DA55A5" w14:textId="77777777" w:rsidR="00F81DAC" w:rsidRPr="001D583F" w:rsidRDefault="00F81DAC" w:rsidP="00F81DAC">
            <w:pPr>
              <w:pStyle w:val="Akapitzlist"/>
              <w:numPr>
                <w:ilvl w:val="0"/>
                <w:numId w:val="4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41471C9" w14:textId="77777777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harmonogramem, który został zaproponowany we wniosku o wydłużenie projektu o 88 dni (wniosek rozpatrywany przez CPPC).</w:t>
            </w:r>
          </w:p>
          <w:p w14:paraId="0F5DF381" w14:textId="77777777" w:rsidR="00F81DAC" w:rsidRPr="001D583F" w:rsidRDefault="00F81DAC" w:rsidP="00F81DAC">
            <w:pPr>
              <w:pStyle w:val="Akapitzlist"/>
              <w:numPr>
                <w:ilvl w:val="0"/>
                <w:numId w:val="4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32E7434" w14:textId="22535A48" w:rsidR="00F81DAC" w:rsidRPr="00141A92" w:rsidRDefault="00F81DAC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  <w:tr w:rsidR="00F81DAC" w:rsidRPr="002B50C0" w14:paraId="3897D7DF" w14:textId="77777777" w:rsidTr="002A2725">
        <w:tc>
          <w:tcPr>
            <w:tcW w:w="2948" w:type="dxa"/>
            <w:vAlign w:val="center"/>
          </w:tcPr>
          <w:p w14:paraId="25374FF2" w14:textId="3A0F9006" w:rsidR="00F81DAC" w:rsidRPr="00B1561E" w:rsidRDefault="00F81DAC" w:rsidP="004E6797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konkurencyjnego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założenie o wykorzystaniu w największym możliwym stopniu GUI wybranych gotowych narzędzi w celu minimalizacji rozwiązań customowych. Zmiana przyjętych wcześniej założeń może spowodować zmianę kosztów realizacji prac oraz utrzymania systemu.   </w:t>
            </w:r>
          </w:p>
        </w:tc>
        <w:tc>
          <w:tcPr>
            <w:tcW w:w="1134" w:type="dxa"/>
          </w:tcPr>
          <w:p w14:paraId="1A1CC68E" w14:textId="77777777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  <w:p w14:paraId="5602BE9F" w14:textId="47015B6A"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3D4C92" w14:textId="36D29D16"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1D7D918" w14:textId="755756CF" w:rsidR="00F81DAC" w:rsidRPr="001D583F" w:rsidRDefault="00F81DAC" w:rsidP="00F81DAC">
            <w:pPr>
              <w:pStyle w:val="Akapitzlist"/>
              <w:numPr>
                <w:ilvl w:val="0"/>
                <w:numId w:val="5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5022C3F" w14:textId="22908658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konsultacje z wykorzystaniem makiet systemu. Bieżąca wycena pracochłonności przez Wykonawcę.</w:t>
            </w:r>
          </w:p>
          <w:p w14:paraId="7F68375D" w14:textId="77777777" w:rsidR="00F81DAC" w:rsidRPr="001D583F" w:rsidRDefault="00F81DAC" w:rsidP="00F81DAC">
            <w:pPr>
              <w:pStyle w:val="Akapitzlist"/>
              <w:numPr>
                <w:ilvl w:val="0"/>
                <w:numId w:val="5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C20D9C1" w14:textId="10EE571C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przenoszonych do rozwiązań customowych. Realizacja wymagań biznesowych zgłoszonych przez interesariuszy.</w:t>
            </w:r>
          </w:p>
          <w:p w14:paraId="734E9B66" w14:textId="77777777" w:rsidR="00F81DAC" w:rsidRPr="001D583F" w:rsidRDefault="00F81DAC" w:rsidP="00F81DAC">
            <w:pPr>
              <w:pStyle w:val="Akapitzlist"/>
              <w:numPr>
                <w:ilvl w:val="0"/>
                <w:numId w:val="5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7AD9772" w14:textId="29AC938A" w:rsidR="00F81DAC" w:rsidRPr="00F81DAC" w:rsidRDefault="00F81DAC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636E9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636E9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odpowiednich kompetencjach do utrzymania efektów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FCAA728" w:rsidR="00B40943" w:rsidRPr="00B40943" w:rsidRDefault="006C2498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36C914E8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4E401340" w:rsidR="00410CEA" w:rsidRDefault="007E1BF2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8" w:history="1">
        <w:r w:rsidR="00B40943" w:rsidRPr="007B582D">
          <w:rPr>
            <w:rStyle w:val="Hipercze"/>
            <w:rFonts w:ascii="Arial" w:hAnsi="Arial" w:cs="Arial"/>
            <w:sz w:val="18"/>
            <w:szCs w:val="18"/>
          </w:rPr>
          <w:t>szymon.klus@mr.gov.pl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30846" w14:textId="77777777" w:rsidR="00B81B36" w:rsidRDefault="00B81B36" w:rsidP="00BB2420">
      <w:pPr>
        <w:spacing w:after="0" w:line="240" w:lineRule="auto"/>
      </w:pPr>
      <w:r>
        <w:separator/>
      </w:r>
    </w:p>
  </w:endnote>
  <w:endnote w:type="continuationSeparator" w:id="0">
    <w:p w14:paraId="4975EDF1" w14:textId="77777777" w:rsidR="00B81B36" w:rsidRDefault="00B81B3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A2725" w:rsidRDefault="002A272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1B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A2725" w:rsidRDefault="002A27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2556F" w14:textId="77777777" w:rsidR="00B81B36" w:rsidRDefault="00B81B36" w:rsidP="00BB2420">
      <w:pPr>
        <w:spacing w:after="0" w:line="240" w:lineRule="auto"/>
      </w:pPr>
      <w:r>
        <w:separator/>
      </w:r>
    </w:p>
  </w:footnote>
  <w:footnote w:type="continuationSeparator" w:id="0">
    <w:p w14:paraId="14F2B208" w14:textId="77777777" w:rsidR="00B81B36" w:rsidRDefault="00B81B3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A2725" w:rsidRDefault="002A272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E51A8"/>
    <w:multiLevelType w:val="hybridMultilevel"/>
    <w:tmpl w:val="AE1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42B43C8B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E23E8"/>
    <w:multiLevelType w:val="hybridMultilevel"/>
    <w:tmpl w:val="D9BA7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8138DB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54077"/>
    <w:multiLevelType w:val="hybridMultilevel"/>
    <w:tmpl w:val="5C00C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B9108D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6"/>
  </w:num>
  <w:num w:numId="3">
    <w:abstractNumId w:val="46"/>
  </w:num>
  <w:num w:numId="4">
    <w:abstractNumId w:val="23"/>
  </w:num>
  <w:num w:numId="5">
    <w:abstractNumId w:val="41"/>
  </w:num>
  <w:num w:numId="6">
    <w:abstractNumId w:val="8"/>
  </w:num>
  <w:num w:numId="7">
    <w:abstractNumId w:val="32"/>
  </w:num>
  <w:num w:numId="8">
    <w:abstractNumId w:val="2"/>
  </w:num>
  <w:num w:numId="9">
    <w:abstractNumId w:val="17"/>
  </w:num>
  <w:num w:numId="10">
    <w:abstractNumId w:val="11"/>
  </w:num>
  <w:num w:numId="11">
    <w:abstractNumId w:val="15"/>
  </w:num>
  <w:num w:numId="12">
    <w:abstractNumId w:val="37"/>
  </w:num>
  <w:num w:numId="13">
    <w:abstractNumId w:val="30"/>
  </w:num>
  <w:num w:numId="14">
    <w:abstractNumId w:val="4"/>
  </w:num>
  <w:num w:numId="15">
    <w:abstractNumId w:val="43"/>
  </w:num>
  <w:num w:numId="16">
    <w:abstractNumId w:val="19"/>
  </w:num>
  <w:num w:numId="17">
    <w:abstractNumId w:val="28"/>
  </w:num>
  <w:num w:numId="18">
    <w:abstractNumId w:val="24"/>
  </w:num>
  <w:num w:numId="19">
    <w:abstractNumId w:val="21"/>
  </w:num>
  <w:num w:numId="20">
    <w:abstractNumId w:val="45"/>
  </w:num>
  <w:num w:numId="21">
    <w:abstractNumId w:val="35"/>
  </w:num>
  <w:num w:numId="22">
    <w:abstractNumId w:val="20"/>
  </w:num>
  <w:num w:numId="23">
    <w:abstractNumId w:val="49"/>
  </w:num>
  <w:num w:numId="24">
    <w:abstractNumId w:val="31"/>
  </w:num>
  <w:num w:numId="25">
    <w:abstractNumId w:val="5"/>
  </w:num>
  <w:num w:numId="26">
    <w:abstractNumId w:val="39"/>
  </w:num>
  <w:num w:numId="27">
    <w:abstractNumId w:val="22"/>
  </w:num>
  <w:num w:numId="28">
    <w:abstractNumId w:val="48"/>
  </w:num>
  <w:num w:numId="29">
    <w:abstractNumId w:val="16"/>
  </w:num>
  <w:num w:numId="30">
    <w:abstractNumId w:val="40"/>
  </w:num>
  <w:num w:numId="31">
    <w:abstractNumId w:val="18"/>
  </w:num>
  <w:num w:numId="32">
    <w:abstractNumId w:val="27"/>
  </w:num>
  <w:num w:numId="33">
    <w:abstractNumId w:val="42"/>
  </w:num>
  <w:num w:numId="34">
    <w:abstractNumId w:val="38"/>
  </w:num>
  <w:num w:numId="35">
    <w:abstractNumId w:val="47"/>
  </w:num>
  <w:num w:numId="36">
    <w:abstractNumId w:val="13"/>
  </w:num>
  <w:num w:numId="37">
    <w:abstractNumId w:val="25"/>
  </w:num>
  <w:num w:numId="38">
    <w:abstractNumId w:val="14"/>
  </w:num>
  <w:num w:numId="39">
    <w:abstractNumId w:val="7"/>
  </w:num>
  <w:num w:numId="40">
    <w:abstractNumId w:val="12"/>
  </w:num>
  <w:num w:numId="41">
    <w:abstractNumId w:val="9"/>
  </w:num>
  <w:num w:numId="42">
    <w:abstractNumId w:val="0"/>
  </w:num>
  <w:num w:numId="43">
    <w:abstractNumId w:val="36"/>
  </w:num>
  <w:num w:numId="44">
    <w:abstractNumId w:val="1"/>
  </w:num>
  <w:num w:numId="45">
    <w:abstractNumId w:val="33"/>
  </w:num>
  <w:num w:numId="46">
    <w:abstractNumId w:val="10"/>
  </w:num>
  <w:num w:numId="47">
    <w:abstractNumId w:val="26"/>
  </w:num>
  <w:num w:numId="48">
    <w:abstractNumId w:val="3"/>
  </w:num>
  <w:num w:numId="49">
    <w:abstractNumId w:val="44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6FBB"/>
    <w:rsid w:val="00181E97"/>
    <w:rsid w:val="00182A08"/>
    <w:rsid w:val="0018360E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0AEA"/>
    <w:rsid w:val="003C7325"/>
    <w:rsid w:val="003D7DD0"/>
    <w:rsid w:val="003E0EBC"/>
    <w:rsid w:val="003E3144"/>
    <w:rsid w:val="00405EA4"/>
    <w:rsid w:val="0041034F"/>
    <w:rsid w:val="00410CEA"/>
    <w:rsid w:val="004118A3"/>
    <w:rsid w:val="00423A26"/>
    <w:rsid w:val="00423CE1"/>
    <w:rsid w:val="00425046"/>
    <w:rsid w:val="004334B7"/>
    <w:rsid w:val="004350B8"/>
    <w:rsid w:val="00436C6F"/>
    <w:rsid w:val="00444AAB"/>
    <w:rsid w:val="00446765"/>
    <w:rsid w:val="00450089"/>
    <w:rsid w:val="0045061B"/>
    <w:rsid w:val="004619E8"/>
    <w:rsid w:val="004729D1"/>
    <w:rsid w:val="00497732"/>
    <w:rsid w:val="004B6B5D"/>
    <w:rsid w:val="004C1D48"/>
    <w:rsid w:val="004D65CA"/>
    <w:rsid w:val="004E6797"/>
    <w:rsid w:val="004F6E89"/>
    <w:rsid w:val="00504B06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711"/>
    <w:rsid w:val="006334BF"/>
    <w:rsid w:val="00635A54"/>
    <w:rsid w:val="00636E90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20CE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1BF2"/>
    <w:rsid w:val="007E341A"/>
    <w:rsid w:val="007F126F"/>
    <w:rsid w:val="00803FBE"/>
    <w:rsid w:val="00805178"/>
    <w:rsid w:val="00806134"/>
    <w:rsid w:val="00830B70"/>
    <w:rsid w:val="00840749"/>
    <w:rsid w:val="00860494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21115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61E"/>
    <w:rsid w:val="00B17709"/>
    <w:rsid w:val="00B23828"/>
    <w:rsid w:val="00B27EE9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57985"/>
    <w:rsid w:val="00C66DFA"/>
    <w:rsid w:val="00C6751B"/>
    <w:rsid w:val="00CA516B"/>
    <w:rsid w:val="00CB29C7"/>
    <w:rsid w:val="00CC7E21"/>
    <w:rsid w:val="00CE74F9"/>
    <w:rsid w:val="00CE7777"/>
    <w:rsid w:val="00CF2E64"/>
    <w:rsid w:val="00D02F6D"/>
    <w:rsid w:val="00D22C21"/>
    <w:rsid w:val="00D25CFE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60062"/>
    <w:rsid w:val="00F613CC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klus@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19CAF-97AE-4738-9FE7-957C4DAD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3413</Words>
  <Characters>20479</Characters>
  <Application>Microsoft Office Word</Application>
  <DocSecurity>4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2020-09-24T13:22:00Z</dcterms:created>
  <dcterms:modified xsi:type="dcterms:W3CDTF">2020-09-24T13:22:00Z</dcterms:modified>
</cp:coreProperties>
</file>